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9254"/>
      </w:tblGrid>
      <w:tr w:rsidR="00955148" w14:paraId="1A58FA64" w14:textId="77777777" w:rsidTr="009729E8">
        <w:tc>
          <w:tcPr>
            <w:tcW w:w="1526" w:type="dxa"/>
          </w:tcPr>
          <w:p w14:paraId="7004E2B5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9254" w:type="dxa"/>
          </w:tcPr>
          <w:p w14:paraId="067A3BE8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 w:color="000000"/>
              </w:rPr>
              <w:t>Ouverture de la séance, constatation du quorum et période de questions du début de la séance</w:t>
            </w:r>
          </w:p>
        </w:tc>
      </w:tr>
      <w:tr w:rsidR="00955148" w14:paraId="78316283" w14:textId="77777777" w:rsidTr="009729E8">
        <w:tc>
          <w:tcPr>
            <w:tcW w:w="1526" w:type="dxa"/>
          </w:tcPr>
          <w:p w14:paraId="628A9043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9254" w:type="dxa"/>
          </w:tcPr>
          <w:p w14:paraId="78CD548B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Ouverture de la séance et constatation du quorum</w:t>
            </w:r>
          </w:p>
        </w:tc>
      </w:tr>
      <w:tr w:rsidR="00955148" w14:paraId="2C5AFD78" w14:textId="77777777" w:rsidTr="009729E8">
        <w:tc>
          <w:tcPr>
            <w:tcW w:w="1526" w:type="dxa"/>
          </w:tcPr>
          <w:p w14:paraId="199D2BE9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9254" w:type="dxa"/>
          </w:tcPr>
          <w:p w14:paraId="3DAA47E9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Période de questions du début de la séance</w:t>
            </w:r>
          </w:p>
          <w:p w14:paraId="48958D4F" w14:textId="77777777" w:rsidR="009729E8" w:rsidRPr="007F2F54" w:rsidRDefault="009729E8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5148" w14:paraId="1C70F13C" w14:textId="77777777" w:rsidTr="009729E8">
        <w:tc>
          <w:tcPr>
            <w:tcW w:w="1526" w:type="dxa"/>
          </w:tcPr>
          <w:p w14:paraId="39BAC268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9254" w:type="dxa"/>
          </w:tcPr>
          <w:p w14:paraId="4CC0D324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 w:color="000000"/>
              </w:rPr>
              <w:t>Ordre du jour</w:t>
            </w:r>
          </w:p>
        </w:tc>
      </w:tr>
      <w:tr w:rsidR="00955148" w14:paraId="68C09945" w14:textId="77777777" w:rsidTr="009729E8">
        <w:tc>
          <w:tcPr>
            <w:tcW w:w="1526" w:type="dxa"/>
          </w:tcPr>
          <w:p w14:paraId="33E34684" w14:textId="77777777" w:rsidR="009729E8" w:rsidRPr="00512C04" w:rsidRDefault="00FA2071">
            <w:pPr>
              <w:rPr>
                <w:rFonts w:ascii="Arial" w:hAnsi="Arial" w:cs="Arial"/>
                <w:sz w:val="20"/>
                <w:szCs w:val="20"/>
              </w:rPr>
            </w:pPr>
            <w:r w:rsidRPr="00512C04">
              <w:rPr>
                <w:rFonts w:ascii="Arial" w:eastAsia="Arial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9254" w:type="dxa"/>
          </w:tcPr>
          <w:p w14:paraId="311506E0" w14:textId="77777777" w:rsidR="009729E8" w:rsidRPr="00512C0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12C04">
              <w:rPr>
                <w:rFonts w:ascii="Arial" w:eastAsia="Arial" w:hAnsi="Arial" w:cs="Arial"/>
                <w:color w:val="000000"/>
                <w:sz w:val="20"/>
                <w:szCs w:val="20"/>
              </w:rPr>
              <w:t>Adoption de l'ordre du jour</w:t>
            </w:r>
          </w:p>
          <w:p w14:paraId="0EB59FD0" w14:textId="77777777" w:rsidR="009729E8" w:rsidRPr="00512C04" w:rsidRDefault="009729E8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5148" w14:paraId="64E58E12" w14:textId="77777777" w:rsidTr="009729E8">
        <w:tc>
          <w:tcPr>
            <w:tcW w:w="1526" w:type="dxa"/>
          </w:tcPr>
          <w:p w14:paraId="3FC4DA70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9254" w:type="dxa"/>
          </w:tcPr>
          <w:p w14:paraId="7DFCC384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 w:color="000000"/>
              </w:rPr>
              <w:t>Approbation des procès-verbaux</w:t>
            </w:r>
          </w:p>
        </w:tc>
      </w:tr>
      <w:tr w:rsidR="00955148" w14:paraId="3F47930B" w14:textId="77777777" w:rsidTr="009729E8">
        <w:tc>
          <w:tcPr>
            <w:tcW w:w="1526" w:type="dxa"/>
          </w:tcPr>
          <w:p w14:paraId="558830C3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9254" w:type="dxa"/>
          </w:tcPr>
          <w:p w14:paraId="64C39C14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Approbation du procès-verbal de la séance ordinaire du 15 septembre 2026</w:t>
            </w:r>
          </w:p>
        </w:tc>
      </w:tr>
      <w:tr w:rsidR="00955148" w14:paraId="1A025160" w14:textId="77777777" w:rsidTr="009729E8">
        <w:tc>
          <w:tcPr>
            <w:tcW w:w="1526" w:type="dxa"/>
          </w:tcPr>
          <w:p w14:paraId="37E0D66D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9254" w:type="dxa"/>
          </w:tcPr>
          <w:p w14:paraId="478EEDBC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Approbation du procès-verbal de la séance extraordinaire du 21 septembre 2026</w:t>
            </w:r>
          </w:p>
          <w:p w14:paraId="514332D7" w14:textId="77777777" w:rsidR="009729E8" w:rsidRPr="007F2F54" w:rsidRDefault="009729E8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5148" w14:paraId="06C51152" w14:textId="77777777" w:rsidTr="009729E8">
        <w:tc>
          <w:tcPr>
            <w:tcW w:w="1526" w:type="dxa"/>
          </w:tcPr>
          <w:p w14:paraId="65F89F99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9254" w:type="dxa"/>
          </w:tcPr>
          <w:p w14:paraId="0E0F949D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 w:color="000000"/>
              </w:rPr>
              <w:t>Correspondance</w:t>
            </w:r>
          </w:p>
        </w:tc>
      </w:tr>
      <w:tr w:rsidR="00955148" w14:paraId="4321F644" w14:textId="77777777" w:rsidTr="009729E8">
        <w:tc>
          <w:tcPr>
            <w:tcW w:w="1526" w:type="dxa"/>
          </w:tcPr>
          <w:p w14:paraId="513638CD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9254" w:type="dxa"/>
          </w:tcPr>
          <w:p w14:paraId="282DEB4A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Aucun</w:t>
            </w:r>
          </w:p>
          <w:p w14:paraId="04A82F0F" w14:textId="77777777" w:rsidR="009729E8" w:rsidRPr="007F2F54" w:rsidRDefault="009729E8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5148" w14:paraId="078206DB" w14:textId="77777777" w:rsidTr="009729E8">
        <w:tc>
          <w:tcPr>
            <w:tcW w:w="1526" w:type="dxa"/>
          </w:tcPr>
          <w:p w14:paraId="08F161CD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9254" w:type="dxa"/>
          </w:tcPr>
          <w:p w14:paraId="2F41B9CF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 w:color="000000"/>
              </w:rPr>
              <w:t>Administration</w:t>
            </w:r>
          </w:p>
        </w:tc>
      </w:tr>
      <w:tr w:rsidR="00955148" w14:paraId="53264C1C" w14:textId="77777777" w:rsidTr="009729E8">
        <w:tc>
          <w:tcPr>
            <w:tcW w:w="1526" w:type="dxa"/>
          </w:tcPr>
          <w:p w14:paraId="224DAC11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9254" w:type="dxa"/>
          </w:tcPr>
          <w:p w14:paraId="18CEDDF9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Approbation de la liste des comptes payés et à payer</w:t>
            </w:r>
          </w:p>
        </w:tc>
      </w:tr>
      <w:tr w:rsidR="00955148" w14:paraId="5ABD0230" w14:textId="77777777" w:rsidTr="009729E8">
        <w:tc>
          <w:tcPr>
            <w:tcW w:w="1526" w:type="dxa"/>
          </w:tcPr>
          <w:p w14:paraId="7F429FEA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9254" w:type="dxa"/>
          </w:tcPr>
          <w:p w14:paraId="39FDDABB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Adoption de la politique de gestion des surplus</w:t>
            </w:r>
          </w:p>
        </w:tc>
      </w:tr>
      <w:tr w:rsidR="00955148" w14:paraId="11F21A4C" w14:textId="77777777" w:rsidTr="009729E8">
        <w:tc>
          <w:tcPr>
            <w:tcW w:w="1526" w:type="dxa"/>
          </w:tcPr>
          <w:p w14:paraId="2009C581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9254" w:type="dxa"/>
          </w:tcPr>
          <w:p w14:paraId="31EAA614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Affectation de l'excédent non affecté accumulé</w:t>
            </w:r>
          </w:p>
        </w:tc>
      </w:tr>
      <w:tr w:rsidR="00955148" w14:paraId="29BC8475" w14:textId="77777777" w:rsidTr="009729E8">
        <w:tc>
          <w:tcPr>
            <w:tcW w:w="1526" w:type="dxa"/>
          </w:tcPr>
          <w:p w14:paraId="0FE77E99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9254" w:type="dxa"/>
          </w:tcPr>
          <w:p w14:paraId="3EF074C5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Résolution de concordance et de courte échéance relativement à un emprunt par obligations au montant de 2 645 000 $ qui sera réalisé le 20 novembre 2026</w:t>
            </w:r>
          </w:p>
        </w:tc>
      </w:tr>
      <w:tr w:rsidR="00955148" w14:paraId="4A696F78" w14:textId="77777777" w:rsidTr="009729E8">
        <w:tc>
          <w:tcPr>
            <w:tcW w:w="1526" w:type="dxa"/>
          </w:tcPr>
          <w:p w14:paraId="40323CA5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9254" w:type="dxa"/>
          </w:tcPr>
          <w:p w14:paraId="624D4BFF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Approbation du règlement d'emprunt numéro 05-2026 de la Régie intermunicipale Centre Sportif Soulanges décrétant une dépense et un emprunt de 14 570 000 $ pour les travaux d'agrandissement et de mise aux normes du Centre Sportif Soulanges</w:t>
            </w:r>
          </w:p>
        </w:tc>
      </w:tr>
      <w:tr w:rsidR="00955148" w14:paraId="69CF81DC" w14:textId="77777777" w:rsidTr="009729E8">
        <w:tc>
          <w:tcPr>
            <w:tcW w:w="1526" w:type="dxa"/>
          </w:tcPr>
          <w:p w14:paraId="49E635C5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9254" w:type="dxa"/>
          </w:tcPr>
          <w:p w14:paraId="1FA9A4FA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Adoption – Budget 2027 de la Régie intermunicipale Centre Sportif Soulanges</w:t>
            </w:r>
          </w:p>
          <w:p w14:paraId="4A2ADF90" w14:textId="77777777" w:rsidR="009729E8" w:rsidRPr="007F2F54" w:rsidRDefault="009729E8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5148" w14:paraId="6E3FC694" w14:textId="77777777" w:rsidTr="009729E8">
        <w:tc>
          <w:tcPr>
            <w:tcW w:w="1526" w:type="dxa"/>
          </w:tcPr>
          <w:p w14:paraId="58B5BA00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9254" w:type="dxa"/>
          </w:tcPr>
          <w:p w14:paraId="4EAD6D1D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 w:color="000000"/>
              </w:rPr>
              <w:t>Ressources humaines</w:t>
            </w:r>
          </w:p>
        </w:tc>
      </w:tr>
      <w:tr w:rsidR="00955148" w14:paraId="2160E73E" w14:textId="77777777" w:rsidTr="009729E8">
        <w:tc>
          <w:tcPr>
            <w:tcW w:w="1526" w:type="dxa"/>
          </w:tcPr>
          <w:p w14:paraId="1FB1FBD3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9254" w:type="dxa"/>
          </w:tcPr>
          <w:p w14:paraId="0A16A266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Dépôt de la liste des personnes embauchées et mises à pied</w:t>
            </w:r>
          </w:p>
        </w:tc>
      </w:tr>
      <w:tr w:rsidR="00955148" w14:paraId="363D8979" w14:textId="77777777" w:rsidTr="009729E8">
        <w:tc>
          <w:tcPr>
            <w:tcW w:w="1526" w:type="dxa"/>
          </w:tcPr>
          <w:p w14:paraId="1D93F43E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9254" w:type="dxa"/>
          </w:tcPr>
          <w:p w14:paraId="500DA346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Démission – Chef de division – Bibliothèque</w:t>
            </w:r>
          </w:p>
        </w:tc>
      </w:tr>
      <w:tr w:rsidR="00955148" w14:paraId="2851DE0C" w14:textId="77777777" w:rsidTr="009729E8">
        <w:tc>
          <w:tcPr>
            <w:tcW w:w="1526" w:type="dxa"/>
          </w:tcPr>
          <w:p w14:paraId="71CFC703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9254" w:type="dxa"/>
          </w:tcPr>
          <w:p w14:paraId="4B12B90C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Embauche – Chef de division – Bibliothèque</w:t>
            </w:r>
          </w:p>
        </w:tc>
      </w:tr>
      <w:tr w:rsidR="00955148" w14:paraId="3E19C05B" w14:textId="77777777" w:rsidTr="009729E8">
        <w:tc>
          <w:tcPr>
            <w:tcW w:w="1526" w:type="dxa"/>
          </w:tcPr>
          <w:p w14:paraId="67C04048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9254" w:type="dxa"/>
          </w:tcPr>
          <w:p w14:paraId="556F06C3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Embauche – Aide en loisirs et en animation</w:t>
            </w:r>
          </w:p>
          <w:p w14:paraId="1F63434E" w14:textId="77777777" w:rsidR="009729E8" w:rsidRPr="007F2F54" w:rsidRDefault="009729E8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5148" w14:paraId="541F90BE" w14:textId="77777777" w:rsidTr="009729E8">
        <w:tc>
          <w:tcPr>
            <w:tcW w:w="1526" w:type="dxa"/>
          </w:tcPr>
          <w:p w14:paraId="7CF545A9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9254" w:type="dxa"/>
          </w:tcPr>
          <w:p w14:paraId="687E6618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 w:color="000000"/>
              </w:rPr>
              <w:t>Services techniques et hygiène du milieu</w:t>
            </w:r>
          </w:p>
        </w:tc>
      </w:tr>
      <w:tr w:rsidR="00955148" w14:paraId="53DB8425" w14:textId="77777777" w:rsidTr="009729E8">
        <w:tc>
          <w:tcPr>
            <w:tcW w:w="1526" w:type="dxa"/>
          </w:tcPr>
          <w:p w14:paraId="5A00A3AF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9254" w:type="dxa"/>
          </w:tcPr>
          <w:p w14:paraId="65946888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Ratification de contrat et autorisation de paiement – Les Pavages Théoret inc. – Début de l'activité de remblayage des milieux humides de la 20</w:t>
            </w:r>
            <w:r>
              <w:rPr>
                <w:rFonts w:ascii="Arial" w:eastAsia="Arial" w:hAnsi="Arial" w:cs="Arial"/>
                <w:color w:val="000000"/>
                <w:sz w:val="25"/>
                <w:szCs w:val="25"/>
                <w:vertAlign w:val="superscript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Rue</w:t>
            </w:r>
          </w:p>
          <w:p w14:paraId="097B2232" w14:textId="77777777" w:rsidR="009729E8" w:rsidRPr="007F2F54" w:rsidRDefault="009729E8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5148" w14:paraId="7CEBC186" w14:textId="77777777" w:rsidTr="009729E8">
        <w:tc>
          <w:tcPr>
            <w:tcW w:w="1526" w:type="dxa"/>
          </w:tcPr>
          <w:p w14:paraId="2769712F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8.</w:t>
            </w:r>
          </w:p>
        </w:tc>
        <w:tc>
          <w:tcPr>
            <w:tcW w:w="9254" w:type="dxa"/>
          </w:tcPr>
          <w:p w14:paraId="1327E794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 w:color="000000"/>
              </w:rPr>
              <w:t>Incendie</w:t>
            </w:r>
          </w:p>
        </w:tc>
      </w:tr>
      <w:tr w:rsidR="00955148" w14:paraId="65D4BBC2" w14:textId="77777777" w:rsidTr="009729E8">
        <w:tc>
          <w:tcPr>
            <w:tcW w:w="1526" w:type="dxa"/>
          </w:tcPr>
          <w:p w14:paraId="7B6C2AB0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9254" w:type="dxa"/>
          </w:tcPr>
          <w:p w14:paraId="7FAE8943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Ratification – Entente intermunicipale établissant la couverture en cas d'interventions spécialisées en matières dangereuses (HAZMAT) 2026-2030</w:t>
            </w:r>
          </w:p>
        </w:tc>
      </w:tr>
      <w:tr w:rsidR="00955148" w14:paraId="309E95AD" w14:textId="77777777" w:rsidTr="009729E8">
        <w:tc>
          <w:tcPr>
            <w:tcW w:w="1526" w:type="dxa"/>
          </w:tcPr>
          <w:p w14:paraId="2D33FB63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9254" w:type="dxa"/>
          </w:tcPr>
          <w:p w14:paraId="3E3FCCBF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Ratification – Entente intermunicipale établissant la couverture en cas d'interventions spécialisées en sauvetages en hauteur et en espaces clos 2026-2030</w:t>
            </w:r>
          </w:p>
        </w:tc>
      </w:tr>
      <w:tr w:rsidR="00955148" w14:paraId="7BDB8543" w14:textId="77777777" w:rsidTr="009729E8">
        <w:tc>
          <w:tcPr>
            <w:tcW w:w="1526" w:type="dxa"/>
          </w:tcPr>
          <w:p w14:paraId="4EE0E2F7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9254" w:type="dxa"/>
          </w:tcPr>
          <w:p w14:paraId="247004C2" w14:textId="75B62491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Nomination personnes désignées – Règlement concernant la prévention des incendies sur le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territoire de la Ville de Saint-Zotique – Règlement numéro 799 et Règlement remplaçant le règlement sur les systèmes d'alarme numéro 537 (RMH 110-2019) Règlement numéro 701</w:t>
            </w:r>
          </w:p>
          <w:p w14:paraId="787356F2" w14:textId="77777777" w:rsidR="009729E8" w:rsidRPr="007F2F54" w:rsidRDefault="009729E8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5148" w14:paraId="5EA6A876" w14:textId="77777777" w:rsidTr="009729E8">
        <w:tc>
          <w:tcPr>
            <w:tcW w:w="1526" w:type="dxa"/>
          </w:tcPr>
          <w:p w14:paraId="2F944537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9.</w:t>
            </w:r>
          </w:p>
        </w:tc>
        <w:tc>
          <w:tcPr>
            <w:tcW w:w="9254" w:type="dxa"/>
          </w:tcPr>
          <w:p w14:paraId="66301BC8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 w:color="000000"/>
              </w:rPr>
              <w:t>Urbanisme</w:t>
            </w:r>
          </w:p>
        </w:tc>
      </w:tr>
      <w:tr w:rsidR="00955148" w14:paraId="1FFFBDF1" w14:textId="77777777" w:rsidTr="009729E8">
        <w:tc>
          <w:tcPr>
            <w:tcW w:w="1526" w:type="dxa"/>
          </w:tcPr>
          <w:p w14:paraId="3A99AAC8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9254" w:type="dxa"/>
          </w:tcPr>
          <w:p w14:paraId="3439946C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Plan d'implantation et d'intégration architecturale – Ensemble du territoire – 112, 3</w:t>
            </w:r>
            <w:r>
              <w:rPr>
                <w:rFonts w:ascii="Arial" w:eastAsia="Arial" w:hAnsi="Arial" w:cs="Arial"/>
                <w:color w:val="000000"/>
                <w:sz w:val="25"/>
                <w:szCs w:val="25"/>
                <w:vertAlign w:val="superscript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Avenue – Lot numéro 6 153 151</w:t>
            </w:r>
          </w:p>
        </w:tc>
      </w:tr>
      <w:tr w:rsidR="00955148" w14:paraId="1ED4CC04" w14:textId="77777777" w:rsidTr="009729E8">
        <w:tc>
          <w:tcPr>
            <w:tcW w:w="1526" w:type="dxa"/>
          </w:tcPr>
          <w:p w14:paraId="31267DB3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9.2</w:t>
            </w:r>
          </w:p>
        </w:tc>
        <w:tc>
          <w:tcPr>
            <w:tcW w:w="9254" w:type="dxa"/>
          </w:tcPr>
          <w:p w14:paraId="2CB109E1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Plan d'implantation et d'intégration architecturale – Ensemble du territoire – 150 et 152, 3</w:t>
            </w:r>
            <w:r>
              <w:rPr>
                <w:rFonts w:ascii="Arial" w:eastAsia="Arial" w:hAnsi="Arial" w:cs="Arial"/>
                <w:color w:val="000000"/>
                <w:sz w:val="25"/>
                <w:szCs w:val="25"/>
                <w:vertAlign w:val="superscript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Avenue – Lots numéros 5 909 204 et 5 909 205</w:t>
            </w:r>
          </w:p>
        </w:tc>
      </w:tr>
      <w:tr w:rsidR="00955148" w14:paraId="32ECDFE7" w14:textId="77777777" w:rsidTr="009729E8">
        <w:tc>
          <w:tcPr>
            <w:tcW w:w="1526" w:type="dxa"/>
          </w:tcPr>
          <w:p w14:paraId="64A36FAC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9.3</w:t>
            </w:r>
          </w:p>
        </w:tc>
        <w:tc>
          <w:tcPr>
            <w:tcW w:w="9254" w:type="dxa"/>
          </w:tcPr>
          <w:p w14:paraId="6CFFF87E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Plan d'implantation et d'intégration architecturale – Ensemble du territoire – 117, 70</w:t>
            </w:r>
            <w:r>
              <w:rPr>
                <w:rFonts w:ascii="Arial" w:eastAsia="Arial" w:hAnsi="Arial" w:cs="Arial"/>
                <w:color w:val="000000"/>
                <w:sz w:val="25"/>
                <w:szCs w:val="25"/>
                <w:vertAlign w:val="superscript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Avenue – Lot numéro 1 684 390</w:t>
            </w:r>
          </w:p>
        </w:tc>
      </w:tr>
      <w:tr w:rsidR="00955148" w14:paraId="2BB0D0D0" w14:textId="77777777" w:rsidTr="009729E8">
        <w:tc>
          <w:tcPr>
            <w:tcW w:w="1526" w:type="dxa"/>
          </w:tcPr>
          <w:p w14:paraId="44566A93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9254" w:type="dxa"/>
          </w:tcPr>
          <w:p w14:paraId="42435215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Modification de la résolution numéro 2026-06-204 – Plan d'implantation et d'intégration architecturale – Ensemble du territoire – 30</w:t>
            </w:r>
            <w:r>
              <w:rPr>
                <w:rFonts w:ascii="Arial" w:eastAsia="Arial" w:hAnsi="Arial" w:cs="Arial"/>
                <w:color w:val="000000"/>
                <w:sz w:val="25"/>
                <w:szCs w:val="25"/>
                <w:vertAlign w:val="superscript"/>
              </w:rPr>
              <w:t xml:space="preserve">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Avenue – Lots numéros 5 370 312 à 5 370 314, 5 370 325 à 5 370 344, 6 684 110 à 6 684 160 et 6 690 925 à 6 690 928</w:t>
            </w:r>
          </w:p>
        </w:tc>
      </w:tr>
      <w:tr w:rsidR="00955148" w14:paraId="3F259ED1" w14:textId="77777777" w:rsidTr="009729E8">
        <w:tc>
          <w:tcPr>
            <w:tcW w:w="1526" w:type="dxa"/>
          </w:tcPr>
          <w:p w14:paraId="39478598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9254" w:type="dxa"/>
          </w:tcPr>
          <w:p w14:paraId="07DCDD62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Autorisation – Vente d'une parcelle de terrain au bout de la 58</w:t>
            </w:r>
            <w:r>
              <w:rPr>
                <w:rFonts w:ascii="Arial" w:eastAsia="Arial" w:hAnsi="Arial" w:cs="Arial"/>
                <w:color w:val="000000"/>
                <w:sz w:val="25"/>
                <w:szCs w:val="25"/>
                <w:vertAlign w:val="superscript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Avenue</w:t>
            </w:r>
          </w:p>
        </w:tc>
      </w:tr>
      <w:tr w:rsidR="00955148" w14:paraId="2D9CEEB7" w14:textId="77777777" w:rsidTr="009729E8">
        <w:tc>
          <w:tcPr>
            <w:tcW w:w="1526" w:type="dxa"/>
          </w:tcPr>
          <w:p w14:paraId="214A83D5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9.6</w:t>
            </w:r>
          </w:p>
        </w:tc>
        <w:tc>
          <w:tcPr>
            <w:tcW w:w="9254" w:type="dxa"/>
          </w:tcPr>
          <w:p w14:paraId="42B035EE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Demande relative à l'affichage temporaire annonçant la tenue d'un événement de Marché de Noël du Cercle de Fermières Des-Phares</w:t>
            </w:r>
          </w:p>
          <w:p w14:paraId="7D11C419" w14:textId="77777777" w:rsidR="009729E8" w:rsidRPr="007F2F54" w:rsidRDefault="009729E8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5148" w14:paraId="5CD7BB96" w14:textId="77777777" w:rsidTr="009729E8">
        <w:tc>
          <w:tcPr>
            <w:tcW w:w="1526" w:type="dxa"/>
          </w:tcPr>
          <w:p w14:paraId="787EB13A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10.</w:t>
            </w:r>
          </w:p>
        </w:tc>
        <w:tc>
          <w:tcPr>
            <w:tcW w:w="9254" w:type="dxa"/>
          </w:tcPr>
          <w:p w14:paraId="2F61FA9A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 w:color="000000"/>
              </w:rPr>
              <w:t>Loisirs</w:t>
            </w:r>
          </w:p>
        </w:tc>
      </w:tr>
      <w:tr w:rsidR="00955148" w14:paraId="7A32772B" w14:textId="77777777" w:rsidTr="009729E8">
        <w:tc>
          <w:tcPr>
            <w:tcW w:w="1526" w:type="dxa"/>
          </w:tcPr>
          <w:p w14:paraId="5B445AEF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10.1</w:t>
            </w:r>
          </w:p>
        </w:tc>
        <w:tc>
          <w:tcPr>
            <w:tcW w:w="9254" w:type="dxa"/>
          </w:tcPr>
          <w:p w14:paraId="68615CD0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Autorisation – Demande d'aide financière – Campagne de l'Opération Nez rouge 2026</w:t>
            </w:r>
          </w:p>
        </w:tc>
      </w:tr>
      <w:tr w:rsidR="00955148" w14:paraId="6B9DEA2B" w14:textId="77777777" w:rsidTr="009729E8">
        <w:tc>
          <w:tcPr>
            <w:tcW w:w="1526" w:type="dxa"/>
          </w:tcPr>
          <w:p w14:paraId="7D12A421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10.2</w:t>
            </w:r>
          </w:p>
        </w:tc>
        <w:tc>
          <w:tcPr>
            <w:tcW w:w="9254" w:type="dxa"/>
          </w:tcPr>
          <w:p w14:paraId="4F2F7B66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Autorisation de signature – Demande d'aide financière aux festivals et aux événements touristiques, volet 2 – Festival de la grillade 2027</w:t>
            </w:r>
          </w:p>
        </w:tc>
      </w:tr>
      <w:tr w:rsidR="00955148" w14:paraId="24977E83" w14:textId="77777777" w:rsidTr="009729E8">
        <w:tc>
          <w:tcPr>
            <w:tcW w:w="1526" w:type="dxa"/>
          </w:tcPr>
          <w:p w14:paraId="242D65F7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9254" w:type="dxa"/>
          </w:tcPr>
          <w:p w14:paraId="7CAD6F65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Autorisation de signature – Ententes pour la direction artistique et pour la direction technique du Festival de la grillade 2027</w:t>
            </w:r>
          </w:p>
        </w:tc>
      </w:tr>
      <w:tr w:rsidR="00955148" w14:paraId="1864117F" w14:textId="77777777" w:rsidTr="009729E8">
        <w:tc>
          <w:tcPr>
            <w:tcW w:w="1526" w:type="dxa"/>
          </w:tcPr>
          <w:p w14:paraId="62DD3524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10.4</w:t>
            </w:r>
          </w:p>
        </w:tc>
        <w:tc>
          <w:tcPr>
            <w:tcW w:w="9254" w:type="dxa"/>
          </w:tcPr>
          <w:p w14:paraId="5B4C7FD7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Désaffectation – Profits du Festival de la rentrée</w:t>
            </w:r>
          </w:p>
          <w:p w14:paraId="20D14C2D" w14:textId="77777777" w:rsidR="009729E8" w:rsidRPr="007F2F54" w:rsidRDefault="009729E8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5148" w14:paraId="6572B2A8" w14:textId="77777777" w:rsidTr="009729E8">
        <w:tc>
          <w:tcPr>
            <w:tcW w:w="1526" w:type="dxa"/>
          </w:tcPr>
          <w:p w14:paraId="520002FD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11.</w:t>
            </w:r>
          </w:p>
        </w:tc>
        <w:tc>
          <w:tcPr>
            <w:tcW w:w="9254" w:type="dxa"/>
          </w:tcPr>
          <w:p w14:paraId="657F732F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 w:color="000000"/>
              </w:rPr>
              <w:t>Plage</w:t>
            </w:r>
          </w:p>
        </w:tc>
      </w:tr>
      <w:tr w:rsidR="00955148" w14:paraId="4CEC65D1" w14:textId="77777777" w:rsidTr="009729E8">
        <w:tc>
          <w:tcPr>
            <w:tcW w:w="1526" w:type="dxa"/>
          </w:tcPr>
          <w:p w14:paraId="7C3CB609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11.1</w:t>
            </w:r>
          </w:p>
        </w:tc>
        <w:tc>
          <w:tcPr>
            <w:tcW w:w="9254" w:type="dxa"/>
          </w:tcPr>
          <w:p w14:paraId="402083C3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Aucun</w:t>
            </w:r>
          </w:p>
          <w:p w14:paraId="3A6B997F" w14:textId="77777777" w:rsidR="009729E8" w:rsidRPr="007F2F54" w:rsidRDefault="009729E8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5148" w14:paraId="6889200C" w14:textId="77777777" w:rsidTr="009729E8">
        <w:tc>
          <w:tcPr>
            <w:tcW w:w="1526" w:type="dxa"/>
          </w:tcPr>
          <w:p w14:paraId="240AE41C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12.</w:t>
            </w:r>
          </w:p>
        </w:tc>
        <w:tc>
          <w:tcPr>
            <w:tcW w:w="9254" w:type="dxa"/>
          </w:tcPr>
          <w:p w14:paraId="50DDD033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 w:color="000000"/>
              </w:rPr>
              <w:t>Règlements généraux</w:t>
            </w:r>
          </w:p>
        </w:tc>
      </w:tr>
      <w:tr w:rsidR="00955148" w14:paraId="3DE7E35D" w14:textId="77777777" w:rsidTr="009729E8">
        <w:tc>
          <w:tcPr>
            <w:tcW w:w="1526" w:type="dxa"/>
          </w:tcPr>
          <w:p w14:paraId="6F9F5F4C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12.1</w:t>
            </w:r>
          </w:p>
        </w:tc>
        <w:tc>
          <w:tcPr>
            <w:tcW w:w="9254" w:type="dxa"/>
          </w:tcPr>
          <w:p w14:paraId="5017D8E0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Avis de motion et dépôt – Règlement remplaçant le règlement augmentant à 1 500 000 $ le capital du Fonds de roulement constitué par le règlement numéro 788 – Règlement numéro 809-2026</w:t>
            </w:r>
          </w:p>
        </w:tc>
      </w:tr>
      <w:tr w:rsidR="00955148" w14:paraId="16254415" w14:textId="77777777" w:rsidTr="009729E8">
        <w:tc>
          <w:tcPr>
            <w:tcW w:w="1526" w:type="dxa"/>
          </w:tcPr>
          <w:p w14:paraId="040A4666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12.2</w:t>
            </w:r>
          </w:p>
        </w:tc>
        <w:tc>
          <w:tcPr>
            <w:tcW w:w="9254" w:type="dxa"/>
          </w:tcPr>
          <w:p w14:paraId="193B61D7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Avis de motion et dépôt – Règlement relatif à la garde des poules pondeuses – Règlement numéro 810-2026</w:t>
            </w:r>
          </w:p>
        </w:tc>
      </w:tr>
      <w:tr w:rsidR="00955148" w14:paraId="75D168EC" w14:textId="77777777" w:rsidTr="009729E8">
        <w:tc>
          <w:tcPr>
            <w:tcW w:w="1526" w:type="dxa"/>
          </w:tcPr>
          <w:p w14:paraId="2EB19E57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12.3</w:t>
            </w:r>
          </w:p>
        </w:tc>
        <w:tc>
          <w:tcPr>
            <w:tcW w:w="9254" w:type="dxa"/>
          </w:tcPr>
          <w:p w14:paraId="6F1438BC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Adoption du règlement remplaçant le règlement numéro 744 (RMH 330) relatif au stationnement – Règlement numéro 808-2026</w:t>
            </w:r>
          </w:p>
        </w:tc>
      </w:tr>
      <w:tr w:rsidR="00955148" w14:paraId="5710FD5F" w14:textId="77777777" w:rsidTr="009729E8">
        <w:tc>
          <w:tcPr>
            <w:tcW w:w="1526" w:type="dxa"/>
          </w:tcPr>
          <w:p w14:paraId="7DB323D6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12.4</w:t>
            </w:r>
          </w:p>
        </w:tc>
        <w:tc>
          <w:tcPr>
            <w:tcW w:w="9254" w:type="dxa"/>
          </w:tcPr>
          <w:p w14:paraId="5C72BD8E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Avis de motion et dépôt – Règlement modifiant le règlement numéro 808-2026 relatif au stationnement – Règlement numéro 808-1-2026</w:t>
            </w:r>
          </w:p>
          <w:p w14:paraId="38DED152" w14:textId="77777777" w:rsidR="009729E8" w:rsidRPr="007F2F54" w:rsidRDefault="009729E8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5148" w14:paraId="4F96D2A2" w14:textId="77777777" w:rsidTr="009729E8">
        <w:tc>
          <w:tcPr>
            <w:tcW w:w="1526" w:type="dxa"/>
          </w:tcPr>
          <w:p w14:paraId="41D50366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13.</w:t>
            </w:r>
          </w:p>
        </w:tc>
        <w:tc>
          <w:tcPr>
            <w:tcW w:w="9254" w:type="dxa"/>
          </w:tcPr>
          <w:p w14:paraId="23F02A63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 w:color="000000"/>
              </w:rPr>
              <w:t xml:space="preserve">Règlements d'urbanisme </w:t>
            </w:r>
          </w:p>
        </w:tc>
      </w:tr>
      <w:tr w:rsidR="00955148" w14:paraId="69D09045" w14:textId="77777777" w:rsidTr="009729E8">
        <w:tc>
          <w:tcPr>
            <w:tcW w:w="1526" w:type="dxa"/>
          </w:tcPr>
          <w:p w14:paraId="681B734E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13.1</w:t>
            </w:r>
          </w:p>
        </w:tc>
        <w:tc>
          <w:tcPr>
            <w:tcW w:w="9254" w:type="dxa"/>
          </w:tcPr>
          <w:p w14:paraId="785521AE" w14:textId="77777777" w:rsidR="009729E8" w:rsidRDefault="00FA2071" w:rsidP="009729E8">
            <w:pPr>
              <w:tabs>
                <w:tab w:val="left" w:pos="1418"/>
              </w:tabs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Aucun</w:t>
            </w:r>
          </w:p>
          <w:p w14:paraId="00236B1B" w14:textId="77777777" w:rsidR="001E123E" w:rsidRPr="007F2F54" w:rsidRDefault="001E123E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5148" w14:paraId="5E7DAC47" w14:textId="77777777" w:rsidTr="009729E8">
        <w:tc>
          <w:tcPr>
            <w:tcW w:w="1526" w:type="dxa"/>
          </w:tcPr>
          <w:p w14:paraId="013BA062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14.</w:t>
            </w:r>
          </w:p>
        </w:tc>
        <w:tc>
          <w:tcPr>
            <w:tcW w:w="9254" w:type="dxa"/>
          </w:tcPr>
          <w:p w14:paraId="6DA43219" w14:textId="77777777" w:rsidR="009729E8" w:rsidRDefault="00FA2071" w:rsidP="009729E8">
            <w:pPr>
              <w:tabs>
                <w:tab w:val="left" w:pos="1418"/>
              </w:tabs>
              <w:jc w:val="both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 w:color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 w:color="000000"/>
              </w:rPr>
              <w:t>Période de questions de la fin de la séance</w:t>
            </w:r>
          </w:p>
          <w:p w14:paraId="67846E05" w14:textId="77777777" w:rsidR="001E123E" w:rsidRPr="007F2F54" w:rsidRDefault="001E123E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5148" w14:paraId="6249409C" w14:textId="77777777" w:rsidTr="009729E8">
        <w:tc>
          <w:tcPr>
            <w:tcW w:w="1526" w:type="dxa"/>
          </w:tcPr>
          <w:p w14:paraId="16470BC4" w14:textId="77777777" w:rsidR="009729E8" w:rsidRPr="007F2F54" w:rsidRDefault="00FA20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15.</w:t>
            </w:r>
          </w:p>
        </w:tc>
        <w:tc>
          <w:tcPr>
            <w:tcW w:w="9254" w:type="dxa"/>
          </w:tcPr>
          <w:p w14:paraId="3E9B2E3A" w14:textId="77777777" w:rsidR="009729E8" w:rsidRPr="007F2F54" w:rsidRDefault="00FA2071" w:rsidP="009729E8">
            <w:pPr>
              <w:tabs>
                <w:tab w:val="left" w:pos="14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 w:color="000000"/>
              </w:rPr>
              <w:t xml:space="preserve">Levée de la séance </w:t>
            </w:r>
          </w:p>
        </w:tc>
      </w:tr>
    </w:tbl>
    <w:p w14:paraId="2F407CD6" w14:textId="77777777" w:rsidR="009729E8" w:rsidRDefault="009729E8"/>
    <w:sectPr w:rsidR="009729E8" w:rsidSect="009729E8">
      <w:headerReference w:type="first" r:id="rId6"/>
      <w:pgSz w:w="12240" w:h="20160"/>
      <w:pgMar w:top="1440" w:right="1000" w:bottom="1440" w:left="6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814D9" w14:textId="77777777" w:rsidR="00FA2071" w:rsidRDefault="00FA2071">
      <w:r>
        <w:separator/>
      </w:r>
    </w:p>
  </w:endnote>
  <w:endnote w:type="continuationSeparator" w:id="0">
    <w:p w14:paraId="62673175" w14:textId="77777777" w:rsidR="00FA2071" w:rsidRDefault="00FA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0007B" w14:textId="77777777" w:rsidR="00FA2071" w:rsidRDefault="00FA2071">
      <w:r>
        <w:separator/>
      </w:r>
    </w:p>
  </w:footnote>
  <w:footnote w:type="continuationSeparator" w:id="0">
    <w:p w14:paraId="53D7E8BE" w14:textId="77777777" w:rsidR="00FA2071" w:rsidRDefault="00FA2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05"/>
      <w:gridCol w:w="6986"/>
      <w:gridCol w:w="2149"/>
    </w:tblGrid>
    <w:tr w:rsidR="00955148" w14:paraId="7A6B019E" w14:textId="77777777">
      <w:trPr>
        <w:trHeight w:val="600"/>
      </w:trPr>
      <w:tc>
        <w:tcPr>
          <w:tcW w:w="700" w:type="pct"/>
          <w:tcBorders>
            <w:top w:val="nil"/>
            <w:left w:val="nil"/>
            <w:bottom w:val="nil"/>
            <w:right w:val="nil"/>
          </w:tcBorders>
        </w:tcPr>
        <w:p w14:paraId="14656A94" w14:textId="77777777" w:rsidR="009729E8" w:rsidRDefault="009729E8"/>
      </w:tc>
      <w:tc>
        <w:tcPr>
          <w:tcW w:w="3250" w:type="pct"/>
          <w:tcBorders>
            <w:top w:val="nil"/>
            <w:left w:val="nil"/>
            <w:bottom w:val="nil"/>
            <w:right w:val="nil"/>
          </w:tcBorders>
        </w:tcPr>
        <w:p w14:paraId="11B65DC6" w14:textId="7E42B66D" w:rsidR="009729E8" w:rsidRDefault="00FA2071">
          <w:pPr>
            <w:jc w:val="center"/>
            <w:rPr>
              <w:noProof/>
            </w:rPr>
          </w:pPr>
          <w:r>
            <w:rPr>
              <w:noProof/>
            </w:rPr>
            <w:drawing>
              <wp:inline distT="0" distB="0" distL="0" distR="0" wp14:anchorId="7CFEFAD5" wp14:editId="5487F159">
                <wp:extent cx="1609090" cy="1163320"/>
                <wp:effectExtent l="0" t="0" r="0" b="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9090" cy="116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C383CA3" w14:textId="77777777" w:rsidR="00B5713F" w:rsidRDefault="00B5713F">
          <w:pPr>
            <w:jc w:val="center"/>
            <w:rPr>
              <w:rFonts w:ascii="Arial" w:eastAsia="Arial" w:hAnsi="Arial" w:cs="Arial"/>
              <w:b/>
            </w:rPr>
          </w:pPr>
        </w:p>
        <w:p w14:paraId="347B0C89" w14:textId="77777777" w:rsidR="009729E8" w:rsidRDefault="00FA2071">
          <w:pPr>
            <w:jc w:val="center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b/>
            </w:rPr>
            <w:t>SÉANCE DU CONSEIL MUNICIPAL</w:t>
          </w:r>
        </w:p>
        <w:p w14:paraId="6F9CBD02" w14:textId="77777777" w:rsidR="009729E8" w:rsidRDefault="009729E8">
          <w:pPr>
            <w:jc w:val="center"/>
            <w:rPr>
              <w:rFonts w:ascii="Arial" w:eastAsia="Arial" w:hAnsi="Arial" w:cs="Arial"/>
              <w:b/>
            </w:rPr>
          </w:pPr>
        </w:p>
        <w:p w14:paraId="6B0BDC60" w14:textId="77777777" w:rsidR="009729E8" w:rsidRPr="003A7525" w:rsidRDefault="00FA2071">
          <w:pPr>
            <w:jc w:val="center"/>
            <w:rPr>
              <w:rFonts w:ascii="Arial" w:hAnsi="Arial" w:cs="Arial"/>
              <w:b/>
            </w:rPr>
          </w:pPr>
          <w:r w:rsidRPr="003A7525">
            <w:rPr>
              <w:rFonts w:ascii="Arial" w:hAnsi="Arial" w:cs="Arial"/>
              <w:b/>
              <w:noProof/>
            </w:rPr>
            <w:t>20 octobre 2026 à 19 h</w:t>
          </w:r>
        </w:p>
        <w:p w14:paraId="41124962" w14:textId="77777777" w:rsidR="009729E8" w:rsidRDefault="009729E8">
          <w:pPr>
            <w:jc w:val="center"/>
            <w:rPr>
              <w:rFonts w:ascii="Arial" w:eastAsia="Arial" w:hAnsi="Arial" w:cs="Arial"/>
              <w:b/>
            </w:rPr>
          </w:pPr>
        </w:p>
        <w:p w14:paraId="75960DD7" w14:textId="77777777" w:rsidR="009729E8" w:rsidRDefault="00FA2071">
          <w:pPr>
            <w:jc w:val="center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b/>
            </w:rPr>
            <w:t>ORDRE DU JOUR</w:t>
          </w:r>
        </w:p>
      </w:tc>
      <w:tc>
        <w:tcPr>
          <w:tcW w:w="1000" w:type="pct"/>
          <w:tcBorders>
            <w:top w:val="nil"/>
            <w:left w:val="nil"/>
            <w:bottom w:val="nil"/>
            <w:right w:val="nil"/>
          </w:tcBorders>
        </w:tcPr>
        <w:p w14:paraId="189DD7C3" w14:textId="77777777" w:rsidR="009729E8" w:rsidRDefault="009729E8">
          <w:pPr>
            <w:jc w:val="center"/>
            <w:rPr>
              <w:rFonts w:ascii="Arial" w:eastAsia="Arial" w:hAnsi="Arial" w:cs="Arial"/>
              <w:b/>
            </w:rPr>
          </w:pPr>
        </w:p>
      </w:tc>
    </w:tr>
  </w:tbl>
  <w:p w14:paraId="762A09EC" w14:textId="77777777" w:rsidR="009729E8" w:rsidRDefault="009729E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525"/>
    <w:rsid w:val="0003351E"/>
    <w:rsid w:val="000415CD"/>
    <w:rsid w:val="001A2706"/>
    <w:rsid w:val="001B53D0"/>
    <w:rsid w:val="001E123E"/>
    <w:rsid w:val="003A7525"/>
    <w:rsid w:val="003D31A1"/>
    <w:rsid w:val="00512C04"/>
    <w:rsid w:val="0062680E"/>
    <w:rsid w:val="007F2F54"/>
    <w:rsid w:val="00855285"/>
    <w:rsid w:val="009107D7"/>
    <w:rsid w:val="00955148"/>
    <w:rsid w:val="009729E8"/>
    <w:rsid w:val="00B5713F"/>
    <w:rsid w:val="00B92D38"/>
    <w:rsid w:val="00D668DC"/>
    <w:rsid w:val="00E00B38"/>
    <w:rsid w:val="00E3448A"/>
    <w:rsid w:val="00F12EE6"/>
    <w:rsid w:val="00FA2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docId w15:val="{AA477146-1F94-429A-B683-7203C24AC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4A1017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En-tteCar">
    <w:name w:val="En-tête Car"/>
    <w:link w:val="En-tte"/>
    <w:rsid w:val="004A1017"/>
    <w:rPr>
      <w:sz w:val="24"/>
      <w:szCs w:val="24"/>
    </w:rPr>
  </w:style>
  <w:style w:type="paragraph" w:styleId="Pieddepage">
    <w:name w:val="footer"/>
    <w:basedOn w:val="Normal"/>
    <w:link w:val="PieddepageCar"/>
    <w:rsid w:val="004A1017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PieddepageCar">
    <w:name w:val="Pied de page Car"/>
    <w:link w:val="Pieddepage"/>
    <w:rsid w:val="004A1017"/>
    <w:rPr>
      <w:sz w:val="24"/>
      <w:szCs w:val="24"/>
    </w:rPr>
  </w:style>
  <w:style w:type="table" w:styleId="Grilledutableau">
    <w:name w:val="Table Grid"/>
    <w:basedOn w:val="TableauNormal"/>
    <w:rsid w:val="003A75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647</Words>
  <Characters>3560</Characters>
  <Application>Microsoft Office Word</Application>
  <DocSecurity>0</DocSecurity>
  <Lines>29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Carole Gagné</dc:creator>
  <cp:lastModifiedBy>Lyne Haineault</cp:lastModifiedBy>
  <cp:revision>2</cp:revision>
  <dcterms:created xsi:type="dcterms:W3CDTF">2026-10-20T19:13:00Z</dcterms:created>
  <dcterms:modified xsi:type="dcterms:W3CDTF">2026-10-20T19:13:00Z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NameSyged">
    <vt:lpwstr>ordrejour.docx</vt:lpwstr>
  </property>
  <property fmtid="{D5CDD505-2E9C-101B-9397-08002B2CF9AE}" pid="3" name="IdSyged">
    <vt:r8>713444</vt:r8>
  </property>
</Properties>
</file>